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EE" w:rsidRDefault="00D809EE" w:rsidP="000E4C6B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D809EE" w:rsidSect="00D809EE">
          <w:pgSz w:w="11906" w:h="16838"/>
          <w:pgMar w:top="680" w:right="794" w:bottom="737" w:left="79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drawing>
          <wp:inline distT="0" distB="0" distL="0" distR="0">
            <wp:extent cx="6922592" cy="9512135"/>
            <wp:effectExtent l="19050" t="0" r="0" b="0"/>
            <wp:docPr id="1" name="Рисунок 1" descr="C:\Users\B398~1\AppData\Local\Temp\Rar$DIa2792.25544\изо 4 кл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398~1\AppData\Local\Temp\Rar$DIa2792.25544\изо 4 кл.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523" cy="951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C6B" w:rsidRPr="000E4C6B" w:rsidRDefault="000E4C6B" w:rsidP="000E4C6B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E4C6B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РАБОЧАЯ ПРОГРАММА ПО ИЗОБРАЗИТЕЛЬНОМУ ИСКУССТВУ</w:t>
      </w:r>
    </w:p>
    <w:p w:rsidR="000E4C6B" w:rsidRPr="000E4C6B" w:rsidRDefault="000E4C6B" w:rsidP="000E4C6B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ДЛЯ ОБУЧАЮЩИХСЯ 4</w:t>
      </w:r>
      <w:r w:rsidRPr="000E4C6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КЛАССА</w:t>
      </w:r>
    </w:p>
    <w:p w:rsidR="000E4C6B" w:rsidRDefault="000E4C6B" w:rsidP="000E4C6B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E4C6B">
        <w:rPr>
          <w:rFonts w:ascii="Times New Roman" w:hAnsi="Times New Roman" w:cs="Times New Roman"/>
          <w:b/>
          <w:bCs/>
          <w:caps/>
          <w:sz w:val="28"/>
          <w:szCs w:val="28"/>
        </w:rPr>
        <w:t>НА 2022-2023 УЧЕБНЫЙ ГОД</w:t>
      </w:r>
    </w:p>
    <w:p w:rsidR="000E4C6B" w:rsidRDefault="000E4C6B" w:rsidP="000E4C6B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1639E" w:rsidRPr="000E4C6B" w:rsidRDefault="0001639E" w:rsidP="000E4C6B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bookmarkStart w:id="0" w:name="_GoBack"/>
      <w:bookmarkEnd w:id="0"/>
      <w:r w:rsidRPr="000E4C6B">
        <w:rPr>
          <w:rFonts w:ascii="Times New Roman" w:hAnsi="Times New Roman" w:cs="Times New Roman"/>
          <w:bCs/>
          <w:caps/>
          <w:sz w:val="28"/>
          <w:szCs w:val="28"/>
        </w:rPr>
        <w:t>Пояснительная записка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изобразительному искусству разработана и составлена на основе авторской программы «Изобразительноеискусство» Б.М. Неменского, Л.А. Неменской, Н.А. Горяевой, О.А. Кобловой, Т.А. Мухиной (М.: Просвещение, 2014) к учебнику для 4 класса общеобразовательной школы автора Л.А. Неменской (М.: Просвещение, 2014) в соответствии с требованиями Федерального государственного образовательного стандарта начального общего образования второго поколения,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>Программа адресована обучающимся четвёртых классов общеобразовательных школ.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базисным учебным образовательным планом на изучение курса «Изобразительное искусство» в 4 классе начальной школы отводится 1 час в неделю. Рабочая программа рассчитана на 34 учебных часа – 34 учебные недели.</w:t>
      </w:r>
    </w:p>
    <w:p w:rsidR="0001639E" w:rsidRPr="00E27905" w:rsidRDefault="0001639E" w:rsidP="00F43E96">
      <w:pPr>
        <w:shd w:val="clear" w:color="auto" w:fill="FFFFFF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905">
        <w:rPr>
          <w:rFonts w:ascii="Times New Roman" w:hAnsi="Times New Roman" w:cs="Times New Roman"/>
          <w:sz w:val="28"/>
          <w:szCs w:val="28"/>
        </w:rPr>
        <w:t xml:space="preserve">           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01639E" w:rsidRPr="00E27905" w:rsidRDefault="0001639E" w:rsidP="00F43E96">
      <w:pPr>
        <w:shd w:val="clear" w:color="auto" w:fill="FFFFFF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905">
        <w:rPr>
          <w:rFonts w:ascii="Times New Roman" w:hAnsi="Times New Roman" w:cs="Times New Roman"/>
          <w:sz w:val="28"/>
          <w:szCs w:val="28"/>
        </w:rPr>
        <w:t xml:space="preserve">            Данная программа выбрана учителем, так как она отвечает миссии и задачам школы, социальному запросу контингента учащихся школы.</w:t>
      </w:r>
    </w:p>
    <w:p w:rsidR="00E766E3" w:rsidRDefault="00E766E3" w:rsidP="00F4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Цель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 xml:space="preserve">учебного предмета «Изобразительное искусство» — формирование художественной культуры учащихся как неотъемлемой частикультуры духовной, т.е. культуры мироотношений, выработанных поколениями. Эти ценности как высшие ценности человеческойцивилизации, накапливаемые искусством, должны быть средством очеловечения, формирования нравственно-эстетической отзывчивости напрекрасное и безобразное в жизни и искусстве, т.е. зоркости души ребёнка. 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курса и методика обучения ориентирована на решение следующих </w:t>
      </w:r>
      <w:r w:rsidRPr="00E2790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задач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развитие у ребёнка интереса к внутреннему миру человека, способности углубления в себя, осознания своих внутренних переживаний;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совершенствование эмоционально-образного восприятия произведений и искусства и окружающего мира;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развитие способности видеть проявление художественной культуры в реальной жизни (музей, архитектура, дизайн, скульптура и др.);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формирование навыков работы с различными художественными материалами.</w:t>
      </w:r>
    </w:p>
    <w:p w:rsidR="0001639E" w:rsidRPr="00E27905" w:rsidRDefault="0001639E" w:rsidP="00E90E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7905" w:rsidRDefault="00E27905" w:rsidP="00F43E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7905" w:rsidRDefault="00E27905" w:rsidP="00F43E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7905" w:rsidRDefault="00E27905" w:rsidP="00F43E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1639E" w:rsidRPr="00E27905" w:rsidRDefault="0001639E" w:rsidP="00F43E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27905">
        <w:rPr>
          <w:rFonts w:ascii="Times New Roman" w:hAnsi="Times New Roman" w:cs="Times New Roman"/>
          <w:b/>
          <w:bCs/>
          <w:caps/>
          <w:sz w:val="28"/>
          <w:szCs w:val="28"/>
        </w:rPr>
        <w:t>ПЛАНИРуЕМЫЕ РЕЗУЛЬТАТЫ ОСВОЕНИЕЯ УЧЕБНОГО КУРСА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Личностные УУД: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формирование учебно-познавательного интереса к новому учебному материалу и способам решения новой задачи;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ориентация на понимание причин успеха в учебной деятельности, в том числе на самоанализ и самоконтроль результата, на анализсоответствия результатов требованиям конкретной задачи;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способность к самооценке на основе критериев успешности учебной деятельности;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формирование эстетических чувств на основе знакомства с художественными произведениями;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развитие мотивов учебной деятельности;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знание основных моральных норм и ориентация на их выполнение;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уважительное отношение к культуре и искусству разных народов нашей страны и мира в целом;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понимание особой роли культуры и искусства в жизни общества и каждого отдельного человека;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формирование доброжелательности и эмоционально-нравственной отзывчивости.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Метапредметные УУД: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Регулятивные: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принимать и сохранять учебную задачу;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планировать и грамотно осуществлять учебные действия в соответствии с поставленной задачей;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учитывать выделенные учителем ориентиры действия в новом учебном материале;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планировать свои действия в соответствии с поставленной задачей и условиями ее реализации, в том числе во внутреннем плане;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адекватно воспринимать предложения и оценку учителей, товарищей, родителей и других людей;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учитывать установленные правила в планировании и контроле способа решения;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находить варианты решения различных художественно-творческих задач;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преобразовывать практическую задачу в познавательную;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осуществлять итоговый и пошаговый контроль по результату.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i/>
          <w:iCs/>
          <w:sz w:val="28"/>
          <w:szCs w:val="28"/>
          <w:lang w:eastAsia="en-US"/>
        </w:rPr>
        <w:lastRenderedPageBreak/>
        <w:t>Познавательные: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строить сообщения в устной и письменной форме;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творчески видеть с позиций художника, т.е. умение сравнивать, анализировать, выделять главное, обобщать;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ориентироваться на разнообразие способов решения задач;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строить рассуждения в форме связи простых суждений об объекте, его строении, свойствах и связях;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добывать новые знания: находить ответы на вопросы, используя учебник, свой жизненный опыт и информацию, полученную науроке;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обобщать, делать выводы; умение ориентироваться в материале на страницах учебник.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Коммуникативные: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допускать возможность существования у людей различных точек зрения, в том числе не совпадающих с собственной; ориентироваться на позицию партнера в общении и взаимодействии;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вести диалог, распределять функции и роли в процессе выполнения коллективной творческой работы;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формулировать собственное мнение и позицию;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задавать вопросы;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слушать и понимать высказывания собеседников;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Предметные результаты: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различать основные виды художественной деятельности (рисунок, живопись, скульптура, художественное конструирование идизайн, декоративно-прикладное искусство) и участвовать в художественно-творческой деятельности, используя различные художественные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>материалы и приемы работы с ними для передачи собственного замысла;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узнавать отдельные произведения выдающихся художников и народных мастеров;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эстетически оценивать явления природы, события окружающего мира;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организовывать своё рабочее место, пользоваться кистью, красками, палитрой, ножницами;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различать основные и составные, тёплые и холодные цвета, тихие и звонкие;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lastRenderedPageBreak/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использовать в художественно-творческой деятельности различные художественные материалы и художественные техники;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передавать в рисунке простейшую форму, основной цвет предметов и составлять композиции с учётом замысла;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eastAsia="OpenSymbol" w:hAnsi="Times New Roman" w:cs="Times New Roman"/>
          <w:sz w:val="28"/>
          <w:szCs w:val="28"/>
          <w:lang w:eastAsia="en-US"/>
        </w:rPr>
        <w:t xml:space="preserve"> </w:t>
      </w: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умение применять в художественно-творческой деятельности основы цветоведения, основы графической грамоты;</w:t>
      </w:r>
    </w:p>
    <w:p w:rsidR="00E27905" w:rsidRDefault="00E27905" w:rsidP="00F43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penSymbol" w:hAnsi="Times New Roman" w:cs="Times New Roman"/>
          <w:sz w:val="28"/>
          <w:szCs w:val="28"/>
          <w:lang w:eastAsia="en-US"/>
        </w:rPr>
      </w:pPr>
    </w:p>
    <w:p w:rsidR="00E27905" w:rsidRDefault="00E27905" w:rsidP="00F43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penSymbol" w:hAnsi="Times New Roman" w:cs="Times New Roman"/>
          <w:sz w:val="28"/>
          <w:szCs w:val="28"/>
          <w:lang w:eastAsia="en-US"/>
        </w:rPr>
      </w:pP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СОДЕРЖАНИЕ УЧЕБНОГО КУРСА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1. «Истоки родного искусства» (9 ч)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>Пейзаж родной земли. Образ традиционного русского дома. Украшения деревянных построек и их значение. Деревня – деревянный мир. Образ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>красоты человека (женский). Образ красоты человека (мужской). Народные праздники</w:t>
      </w:r>
      <w:r w:rsidRPr="00E2790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2. «Древние города нашей земли» (8 ч)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>Древнерусский город-крепость. Древние соборы. Древний город и его жители. Древнерусские воины-защитники. Древние города Русской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>земли. Узорочье теремов. Праздничный пир в теремных палатах.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3. «Каждый народ - художник» (10 ч)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>Образ художественной культуры Древней Греции. Образ художественной культуры Японии. Образ художественной культуры средневековой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>Западной Европы. Образ человека, характерные черты одежды средневековой Западной Европы. Образ художественной культуры Средней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>Азии. Многообразие художественных культур в мире.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4. «Искусство объединяет народы» (9 ч)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>Все народы воспевают материнство. Все народы воспевают мудрость старости. Сопереживание – великая тема искусства. Герои, борцы и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>защитники. Юность и надежды. Искусство народов мира.</w:t>
      </w:r>
    </w:p>
    <w:p w:rsidR="0001639E" w:rsidRPr="00E27905" w:rsidRDefault="0001639E" w:rsidP="00F43E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</w:p>
    <w:p w:rsidR="00E27905" w:rsidRDefault="00E27905" w:rsidP="00B20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</w:p>
    <w:p w:rsidR="00E27905" w:rsidRDefault="00E27905" w:rsidP="00B20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</w:p>
    <w:p w:rsidR="00E27905" w:rsidRDefault="00E27905" w:rsidP="00B20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</w:p>
    <w:p w:rsidR="00E27905" w:rsidRDefault="00E27905" w:rsidP="00B20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</w:p>
    <w:p w:rsidR="00E27905" w:rsidRDefault="00E27905" w:rsidP="00B20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</w:p>
    <w:p w:rsidR="00E27905" w:rsidRDefault="00E27905" w:rsidP="00B20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</w:p>
    <w:p w:rsidR="00E27905" w:rsidRDefault="00E27905" w:rsidP="00B20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</w:p>
    <w:p w:rsidR="00E27905" w:rsidRDefault="00E27905" w:rsidP="00B20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</w:p>
    <w:p w:rsidR="00E27905" w:rsidRDefault="00E27905" w:rsidP="00B20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</w:p>
    <w:p w:rsidR="00E27905" w:rsidRDefault="00E27905" w:rsidP="00B20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</w:p>
    <w:p w:rsidR="00E27905" w:rsidRDefault="00E27905" w:rsidP="00B20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</w:p>
    <w:p w:rsidR="0001639E" w:rsidRPr="00E27905" w:rsidRDefault="0001639E" w:rsidP="00B208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  <w:r w:rsidRPr="00E27905"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  <w:t>РАСПРЕДЕЛЕНИЕ УЧЕБНЫХ ЧАСОВ ПО РАЗДЕЛАМ ПРОГРАММЫ</w:t>
      </w:r>
    </w:p>
    <w:p w:rsidR="0001639E" w:rsidRPr="00E27905" w:rsidRDefault="0001639E" w:rsidP="00D22CAF">
      <w:pPr>
        <w:kinsoku w:val="0"/>
        <w:overflowPunct w:val="0"/>
        <w:autoSpaceDE w:val="0"/>
        <w:autoSpaceDN w:val="0"/>
        <w:adjustRightInd w:val="0"/>
        <w:spacing w:before="8" w:after="1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474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126"/>
        <w:gridCol w:w="3260"/>
        <w:gridCol w:w="2127"/>
        <w:gridCol w:w="4110"/>
      </w:tblGrid>
      <w:tr w:rsidR="0001639E" w:rsidRPr="00E27905">
        <w:trPr>
          <w:trHeight w:val="34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5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Название разделов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92" w:lineRule="auto"/>
              <w:ind w:left="405" w:right="38" w:hanging="33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0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Практическая часть</w:t>
            </w:r>
          </w:p>
        </w:tc>
      </w:tr>
      <w:tr w:rsidR="0001639E" w:rsidRPr="00E27905">
        <w:trPr>
          <w:cantSplit/>
          <w:trHeight w:val="506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before="8" w:after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87" w:right="279" w:hanging="29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Проверочная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left="28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Практическаядеятельность</w:t>
            </w:r>
          </w:p>
        </w:tc>
      </w:tr>
      <w:tr w:rsidR="0001639E" w:rsidRPr="00E27905">
        <w:trPr>
          <w:trHeight w:val="3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E90E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Истоки родного искусства.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7</w:t>
            </w:r>
          </w:p>
        </w:tc>
      </w:tr>
      <w:tr w:rsidR="0001639E" w:rsidRPr="00E27905">
        <w:trPr>
          <w:trHeight w:val="34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E90E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Древние города нашей земли.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01639E" w:rsidRPr="00E27905">
        <w:trPr>
          <w:trHeight w:val="3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E90E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Каждый народ — художник.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C1698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9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01639E" w:rsidRPr="00E27905">
        <w:trPr>
          <w:trHeight w:val="34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E90E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Искусство объединяет.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01639E" w:rsidRPr="00E27905">
        <w:trPr>
          <w:trHeight w:val="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E90E8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7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C1698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9E" w:rsidRPr="00E27905" w:rsidRDefault="0001639E" w:rsidP="00F43E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27</w:t>
            </w:r>
          </w:p>
        </w:tc>
      </w:tr>
    </w:tbl>
    <w:p w:rsidR="0001639E" w:rsidRPr="00E27905" w:rsidRDefault="0001639E" w:rsidP="00F43E96">
      <w:pPr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</w:p>
    <w:p w:rsidR="0001639E" w:rsidRPr="00E27905" w:rsidRDefault="0001639E" w:rsidP="00EA43E4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  <w:r w:rsidRPr="00E27905"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  <w:t>КАЛЕНДАРНО-ТЕМАТИЧЕСКОЕ ПЛАНИРОВАНИЕ ПО КУРСУ «ИЗОБРАЗИТЕЛЬНОЕ ИСКУССТВО»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8647"/>
        <w:gridCol w:w="1417"/>
        <w:gridCol w:w="1276"/>
      </w:tblGrid>
      <w:tr w:rsidR="0001639E" w:rsidRPr="00E27905">
        <w:trPr>
          <w:trHeight w:val="595"/>
        </w:trPr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97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Наименования разделов и тем</w:t>
            </w:r>
          </w:p>
        </w:tc>
        <w:tc>
          <w:tcPr>
            <w:tcW w:w="864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Характеристика основных видов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деятельности обучающихся</w:t>
            </w:r>
          </w:p>
        </w:tc>
        <w:tc>
          <w:tcPr>
            <w:tcW w:w="141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276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корректировка</w:t>
            </w:r>
          </w:p>
        </w:tc>
      </w:tr>
      <w:tr w:rsidR="0001639E" w:rsidRPr="00E27905">
        <w:tc>
          <w:tcPr>
            <w:tcW w:w="14884" w:type="dxa"/>
            <w:gridSpan w:val="5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Истоки родного искусства (8 ч)</w:t>
            </w: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Пейзаж родной земли.</w:t>
            </w:r>
          </w:p>
        </w:tc>
        <w:tc>
          <w:tcPr>
            <w:tcW w:w="8647" w:type="dxa"/>
            <w:vMerge w:val="restart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Характеризовать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красоту природы родного края.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Характеризовать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особенности красоты природы разных климатических зон.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Изображать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характерные особенности пейзажа родной природы.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Использовать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выразительные средства живописи для создания 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образов природы.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Овладевать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живописными навыками работы с гуашью.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03.09.</w:t>
            </w: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Красота природы в произведениях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русской живописи.</w:t>
            </w:r>
          </w:p>
        </w:tc>
        <w:tc>
          <w:tcPr>
            <w:tcW w:w="8647" w:type="dxa"/>
            <w:vMerge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10.09.</w:t>
            </w: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rPr>
          <w:trHeight w:val="898"/>
        </w:trPr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Русская деревянная изба. Конструкция и украшение избы.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vMerge w:val="restart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Воспринимать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эстетически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оценивать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красоту русского деревянного зодчества.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Характеризовать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значимость гармонии постройки с окружающим ландшафтом.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Изображат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 графически или живописными средствами образ русской избы и других построек традиционной деревни.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Овладевать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навыками конструирования – конструировать макет избы.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Создавать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коллективное панно способом объединения индивидуально сделанных изображений.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Овладевать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навыками коллективной деятельности.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17.09.</w:t>
            </w: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rPr>
          <w:trHeight w:val="236"/>
        </w:trPr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Деревня – деревянный мир.</w:t>
            </w:r>
          </w:p>
        </w:tc>
        <w:tc>
          <w:tcPr>
            <w:tcW w:w="8647" w:type="dxa"/>
            <w:vMerge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1639E" w:rsidRPr="00E27905" w:rsidRDefault="0001639E" w:rsidP="0001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24.09.</w:t>
            </w:r>
          </w:p>
        </w:tc>
        <w:tc>
          <w:tcPr>
            <w:tcW w:w="1276" w:type="dxa"/>
          </w:tcPr>
          <w:p w:rsidR="0001639E" w:rsidRPr="00E27905" w:rsidRDefault="0001639E" w:rsidP="00015D4C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Красота человека.</w:t>
            </w:r>
          </w:p>
        </w:tc>
        <w:tc>
          <w:tcPr>
            <w:tcW w:w="8647" w:type="dxa"/>
            <w:vMerge w:val="restart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Приобретать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представление об особенностях национального образа мужской и женской красоты.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Понимать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анализироват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 конструкцию русского народного костюма.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Различать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деятельность каждого из Братьев-Мастеров (Мастера Изображения, Мастера Украшения и Мастера Постройки) при создании русского народного костюма.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Создавать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женские и мужские народные образы (портреты).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Овладевать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навыками изображения фигуры человека.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Изображать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сцены труда из крестьянской жизни.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01.10.</w:t>
            </w: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Образ русского человека в произведениях художников.</w:t>
            </w:r>
          </w:p>
        </w:tc>
        <w:tc>
          <w:tcPr>
            <w:tcW w:w="8647" w:type="dxa"/>
            <w:vMerge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08.10.</w:t>
            </w: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Народные праздники.</w:t>
            </w:r>
          </w:p>
        </w:tc>
        <w:tc>
          <w:tcPr>
            <w:tcW w:w="8647" w:type="dxa"/>
            <w:vMerge w:val="restart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Эстетически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оценивать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красоту и значение народных праздников.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 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называть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несколько произведений русских художников на тему народных праздников.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Создавать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индивидуальные композиционные работы и коллективное панно на тему народных праздников.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Овладевать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практике элементарными основами композиции.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15.10.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Народные праздники (обобщение темы).</w:t>
            </w:r>
          </w:p>
        </w:tc>
        <w:tc>
          <w:tcPr>
            <w:tcW w:w="8647" w:type="dxa"/>
            <w:vMerge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22.10.</w:t>
            </w: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14884" w:type="dxa"/>
            <w:gridSpan w:val="5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Древние города нашей земли (7 ч)</w:t>
            </w: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Родной угол.</w:t>
            </w:r>
          </w:p>
        </w:tc>
        <w:tc>
          <w:tcPr>
            <w:tcW w:w="864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 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объяснять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роль и значение древнерусской архитектуры.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Знать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конструкцию внутреннего пространства  древнерусского города (кремль, торг, посад).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Анализировать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роль пропорций в архитектуре,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понимать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образное значение вертикалей и горизонталей в организации городского пространства.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Знать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картины художников, изображающих древнерусские города.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Создавать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макет древнерусского города.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Эстетически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оценивать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красоту храмовой архитектуры.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11.11.</w:t>
            </w: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Древние соборы.</w:t>
            </w:r>
          </w:p>
        </w:tc>
        <w:tc>
          <w:tcPr>
            <w:tcW w:w="864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Получать представление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конструкции здания древнерусского каменного храма.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Понимать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роль пропорций и ритма в архитектуре древних соборов.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Моделировать 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или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изображать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древнерусский храм.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18.11.</w:t>
            </w: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Города русской земли.</w:t>
            </w:r>
          </w:p>
        </w:tc>
        <w:tc>
          <w:tcPr>
            <w:tcW w:w="864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 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называть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основные структурные части города,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сравнивать 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определять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их функции, назначение.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Изображать 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моделировать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наполненное жизнью людей пространство древнерусского города.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Учиться понимать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красоту исторического образа города и его значение для современной архитектуры.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Интересоваться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историей своей страны.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25.11.</w:t>
            </w: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Древнерусские воины-защитники.</w:t>
            </w:r>
          </w:p>
        </w:tc>
        <w:tc>
          <w:tcPr>
            <w:tcW w:w="864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 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называть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картины художников, изображающих древнерусских воинов – защитников Родины (Васнецов, Билибин и др.)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Изображать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древнерусских воинов.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Овладевать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навыками изображения фигуры человека.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02.12.</w:t>
            </w: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Храмы-памятники.</w:t>
            </w:r>
          </w:p>
        </w:tc>
        <w:tc>
          <w:tcPr>
            <w:tcW w:w="864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Уметь анализировать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ценность и неповторимость памятников древнерусской архитектуры.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Воспринимать 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эстетически оценивать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красоту городов, сохранивших исторический облик.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Выражать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своё отношение к архитектурным и историческим ансамблям древнерусских городов.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Уметь объяснять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значение архитектурных памятников древнего 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зодчества для современного общества.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Создавать 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 древнерусского города.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09.12.</w:t>
            </w: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Узорочье теремов.</w:t>
            </w:r>
          </w:p>
        </w:tc>
        <w:tc>
          <w:tcPr>
            <w:tcW w:w="864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Иметь представление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развитии декора городских архитектурных построек и декоративном украшении интерьеров (теремных палат).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Различать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деятельность каждого из Братьев-Мастеров (Мастер Изображения, Мастер Украшения и Мастер Постройки) при создании теремов, палат.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Выражать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изображении праздничную нарядность, узорочье интерьера терема.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16.12.</w:t>
            </w: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Праздничный пир в теремных палатах.</w:t>
            </w:r>
          </w:p>
        </w:tc>
        <w:tc>
          <w:tcPr>
            <w:tcW w:w="864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Понимать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роль постройки, изображения, украшения при создании образа древнерусского города.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Создавать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изображения на тему праздничного пира в теремных палатах.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Создавать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многофигурные композиции в коллективных панно.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Сотрудничать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процессе создания общей композиции.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23.12.</w:t>
            </w: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14884" w:type="dxa"/>
            <w:gridSpan w:val="5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Каждый народ -  художник (11 ч)</w:t>
            </w: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Страна восходящего солнца. Праздник цветения сакуры.</w:t>
            </w:r>
          </w:p>
        </w:tc>
        <w:tc>
          <w:tcPr>
            <w:tcW w:w="864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Иметь интерес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иной и необычной художественной культуре.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Воспринимать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эстетический характер традиционного для Японии понимания красоты природы.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Иметь представление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 образе традиционных японских построек.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Сопоставлять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традиционные представления о красоте русской и японской женщин.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Страна восходящего солнца. Образ человека, характер в японской культуре.</w:t>
            </w:r>
          </w:p>
        </w:tc>
        <w:tc>
          <w:tcPr>
            <w:tcW w:w="864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Понимать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особенности изображения, украшения и постройки в искусстве Японии.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Создавать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женский образ в национальной одежде в традициях японского искусства.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Создавать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 праздника в Японии в коллективном панно.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Приобретать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новые умения в работе с выразительными средствами художественных материалов.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Народы гор и степей.</w:t>
            </w:r>
          </w:p>
        </w:tc>
        <w:tc>
          <w:tcPr>
            <w:tcW w:w="8647" w:type="dxa"/>
            <w:vMerge w:val="restart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Понимать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объяснять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разнообразие и красоту природы различных регионов нашей страны, способность человека создавать свою 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самобытную художественную культуру.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Изображать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сцены жизни людей в степи и в горах,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передавать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красоту пустых пространств и величия горного пейзажа.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Овладевать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живописными навыками в процессе создания самостоятельной творческой работы.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Народы гор и степей. Юрта как произведение архитектуры.</w:t>
            </w:r>
          </w:p>
        </w:tc>
        <w:tc>
          <w:tcPr>
            <w:tcW w:w="8647" w:type="dxa"/>
            <w:vMerge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rPr>
          <w:trHeight w:val="1021"/>
        </w:trPr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Города в пустыне.</w:t>
            </w:r>
          </w:p>
        </w:tc>
        <w:tc>
          <w:tcPr>
            <w:tcW w:w="864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Характеризовать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особенности художественной культуры Средней Азии.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Объяснять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связь архитектурных построек с особенностями природы и природных материалов.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Создавать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 древнего среднеазиатского города.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Овладевать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навыками конструирования из бумаги и орнаментальной графики.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rPr>
          <w:trHeight w:val="1456"/>
        </w:trPr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Древняя Эллада.</w:t>
            </w:r>
          </w:p>
        </w:tc>
        <w:tc>
          <w:tcPr>
            <w:tcW w:w="8647" w:type="dxa"/>
            <w:vMerge w:val="restart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Эстетически воспринимать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произведения искусства Древней Греции,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выражать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своё отношение к ним.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Уметь характеризовать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отличительные черты и конструктивные элементы древнегреческого храма.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Моделировать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 бумаги конструкцию греческих храмов.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Осваивать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основы конструкции, соотношение основных пропорций фигуры человека.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Изображать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олимпийских спортсменов (фигуры в движении) и участников праздничного шествия (фигуры в традиционных одеждах).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rPr>
          <w:trHeight w:val="610"/>
        </w:trPr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Олимпийские игры.</w:t>
            </w:r>
          </w:p>
        </w:tc>
        <w:tc>
          <w:tcPr>
            <w:tcW w:w="8647" w:type="dxa"/>
            <w:vMerge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rPr>
          <w:trHeight w:val="604"/>
        </w:trPr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Европейские города Средневековья.</w:t>
            </w:r>
          </w:p>
        </w:tc>
        <w:tc>
          <w:tcPr>
            <w:tcW w:w="8647" w:type="dxa"/>
            <w:vMerge w:val="restart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Видеть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объяснять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единство форм костюма и архитектуры, общее в их конструкции и украшениях.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Использовать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выразительные возможности пропорций в практической творческой работе.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Создавать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коллективное панно.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Использовать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развивать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навыки конструирования   из бумаги.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Развивать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навыки изображения человека в условиях новой образной системы.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rPr>
          <w:trHeight w:val="542"/>
        </w:trPr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Образ готического храма в средневековом городе.</w:t>
            </w:r>
          </w:p>
        </w:tc>
        <w:tc>
          <w:tcPr>
            <w:tcW w:w="8647" w:type="dxa"/>
            <w:vMerge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rPr>
          <w:trHeight w:val="558"/>
        </w:trPr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Многообразие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художественных культур в мире.</w:t>
            </w:r>
          </w:p>
        </w:tc>
        <w:tc>
          <w:tcPr>
            <w:tcW w:w="8647" w:type="dxa"/>
            <w:vMerge w:val="restart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Осознавать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цельность каждой культуры.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Рассуждать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богатстве и многообразии художественных культур народов мира.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Узнавать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предъявляемым произведениям художественные культуры, с которыми познакомились.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Осознать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как прекрасное то, что человечество столь богато разными художественными культурами.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rPr>
          <w:trHeight w:val="694"/>
        </w:trPr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Многообразие художественных культур в мире (обобщение темы).</w:t>
            </w:r>
          </w:p>
        </w:tc>
        <w:tc>
          <w:tcPr>
            <w:tcW w:w="8647" w:type="dxa"/>
            <w:vMerge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14884" w:type="dxa"/>
            <w:gridSpan w:val="5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Искусство объединяет народы (9 ч)</w:t>
            </w: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Материнство.</w:t>
            </w:r>
          </w:p>
        </w:tc>
        <w:tc>
          <w:tcPr>
            <w:tcW w:w="864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Узнавать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приводить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примеры произведений искусства, выражающих красоту материнства.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Рассказывать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своих впечатлениях от общения с произведениями искусства,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анализировать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выразительные средства произведений.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Развивать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навыки композиционного изображения.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Изображать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 материнства, опираясь на произведения искусства и жизни.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Мудрость старости.</w:t>
            </w:r>
          </w:p>
        </w:tc>
        <w:tc>
          <w:tcPr>
            <w:tcW w:w="864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Развивать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навыки  восприятия произведений искусства.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Наблюдать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проявления духовного мира в лицах близких людей.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Создавать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rPr>
          <w:trHeight w:val="809"/>
        </w:trPr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Искусство всех народов объединяет людей  в радости и в горе.</w:t>
            </w:r>
          </w:p>
        </w:tc>
        <w:tc>
          <w:tcPr>
            <w:tcW w:w="8647" w:type="dxa"/>
            <w:vMerge w:val="restart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Уметь объяснять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рассуждать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как в произведениях искусства выражается печальное и трагическое содержание.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Эмоционально откликаться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образы страдания в произведениях искусства, пробуждающих чувства печали и участия.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Выражать 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художественными средствами своё отношение при изображении печального события.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Изображать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самостоятельной творческой работе драматический сюжет.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Сопереживание. Дорогою добра.</w:t>
            </w:r>
          </w:p>
        </w:tc>
        <w:tc>
          <w:tcPr>
            <w:tcW w:w="8647" w:type="dxa"/>
            <w:vMerge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Герои – защитники.</w:t>
            </w:r>
          </w:p>
        </w:tc>
        <w:tc>
          <w:tcPr>
            <w:tcW w:w="8647" w:type="dxa"/>
            <w:vMerge w:val="restart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Приобретать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творческий композиционный опыт в создании героического образа.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Приводить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примеры памятников героям Отечества.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Приобретать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творческий опыт создания проекта памятника героям (в 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объёме).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Овладевать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навыками изображения в объёме, навыками композиционного построения в скульптуре.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Все народы скорбят о павших в борьбе за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справедливость.</w:t>
            </w:r>
          </w:p>
        </w:tc>
        <w:tc>
          <w:tcPr>
            <w:tcW w:w="8647" w:type="dxa"/>
            <w:vMerge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Юность и надежды.</w:t>
            </w:r>
          </w:p>
        </w:tc>
        <w:tc>
          <w:tcPr>
            <w:tcW w:w="864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Приводить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примеры произведений изобразительного искусства, посвящённых теме детства, юности, надежды,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уметь выражать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своё отношение к ним.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Выражать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художественными средствами радость при изображении темы детства, юности, светлой мечты.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Развивать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композиционные навыки изображения и поэтического видения жизни.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Искусство народов мира (обобщение темы).</w:t>
            </w:r>
          </w:p>
        </w:tc>
        <w:tc>
          <w:tcPr>
            <w:tcW w:w="8647" w:type="dxa"/>
            <w:vMerge w:val="restart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Объяснять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оценивать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свои впечатления от произведений искусства разных народов.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Узнавать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называть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 каким художественным культурам относятся предлагаемые произведения искусства и традиционной культуры.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Рассказывать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 особенностях художественной культуры разных народов.</w:t>
            </w:r>
          </w:p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Обсуждать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анализировать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свои работы и работы одноклассников, с позиций творческих задач, с точки зрения выражения содержания в работе. </w:t>
            </w: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Участвовать</w:t>
            </w: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обсуждении выставки.</w:t>
            </w: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567" w:type="dxa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97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Итоговая выставка работ.</w:t>
            </w:r>
          </w:p>
        </w:tc>
        <w:tc>
          <w:tcPr>
            <w:tcW w:w="8647" w:type="dxa"/>
            <w:vMerge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639E" w:rsidRPr="00E27905">
        <w:tc>
          <w:tcPr>
            <w:tcW w:w="14884" w:type="dxa"/>
            <w:gridSpan w:val="5"/>
            <w:shd w:val="clear" w:color="auto" w:fill="FFFFFF"/>
          </w:tcPr>
          <w:p w:rsidR="0001639E" w:rsidRPr="00E27905" w:rsidRDefault="0001639E" w:rsidP="0001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7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Итого: 35 часов</w:t>
            </w:r>
          </w:p>
        </w:tc>
      </w:tr>
    </w:tbl>
    <w:p w:rsidR="0001639E" w:rsidRPr="00E27905" w:rsidRDefault="0001639E" w:rsidP="00C56E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801FED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39E" w:rsidRPr="00E27905" w:rsidRDefault="0001639E" w:rsidP="00E27905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27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РЕКОМЕНДУЕМОЙ УЧЕБНО-МЕТОДИЧЕСКОЙ ЛИТЕРАТУРЫ</w:t>
      </w:r>
    </w:p>
    <w:p w:rsidR="0001639E" w:rsidRPr="00E27905" w:rsidRDefault="0001639E" w:rsidP="00EA43E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p w:rsidR="0001639E" w:rsidRPr="00E27905" w:rsidRDefault="0001639E" w:rsidP="000E467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>Неменский Б.М., Неменская Л.А., Горяева Н.А., Коблова О.А., Мухина Т.А. Изобразительное искусство. Рабочие программы. 1-4 классы. – М.: Просвещение, 2014.</w:t>
      </w:r>
    </w:p>
    <w:p w:rsidR="0001639E" w:rsidRPr="00E27905" w:rsidRDefault="0001639E" w:rsidP="000E467B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>Неменская Л.А. Изобразительное искусство. Каждый народ – художник. Учебник для общеобразовательных учреждений. 4 класс. – М.: Просвещение, 2014.</w:t>
      </w:r>
    </w:p>
    <w:p w:rsidR="0001639E" w:rsidRPr="00E27905" w:rsidRDefault="0001639E" w:rsidP="000E467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7905">
        <w:rPr>
          <w:rFonts w:ascii="Times New Roman" w:hAnsi="Times New Roman" w:cs="Times New Roman"/>
          <w:sz w:val="28"/>
          <w:szCs w:val="28"/>
          <w:lang w:eastAsia="en-US"/>
        </w:rPr>
        <w:t>Ульянова Н.С. Изобразительное искусство. Рабочая программа. 4 класс. – М.: ВАКО, 2016.</w:t>
      </w:r>
    </w:p>
    <w:p w:rsidR="0001639E" w:rsidRDefault="0001639E" w:rsidP="00C56E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1639E" w:rsidRDefault="0001639E" w:rsidP="00C56E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1639E" w:rsidRPr="00C56EFA" w:rsidRDefault="0001639E" w:rsidP="00C56E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1639E" w:rsidRPr="00405DED" w:rsidRDefault="0001639E" w:rsidP="00021F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639E" w:rsidRPr="00405DED" w:rsidSect="00F43E96">
      <w:pgSz w:w="16838" w:h="11906" w:orient="landscape"/>
      <w:pgMar w:top="794" w:right="737" w:bottom="794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8E" w:rsidRDefault="00A8518E" w:rsidP="00F07AD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8518E" w:rsidRDefault="00A8518E" w:rsidP="00F07AD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8E" w:rsidRDefault="00A8518E" w:rsidP="00F07AD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8518E" w:rsidRDefault="00A8518E" w:rsidP="00F07AD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620EE"/>
    <w:multiLevelType w:val="hybridMultilevel"/>
    <w:tmpl w:val="08424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AFF"/>
    <w:rsid w:val="00000744"/>
    <w:rsid w:val="00015D4C"/>
    <w:rsid w:val="0001639E"/>
    <w:rsid w:val="00021F55"/>
    <w:rsid w:val="00037827"/>
    <w:rsid w:val="000C7E08"/>
    <w:rsid w:val="000E467B"/>
    <w:rsid w:val="000E4C6B"/>
    <w:rsid w:val="001A317B"/>
    <w:rsid w:val="00227F1F"/>
    <w:rsid w:val="00247BE6"/>
    <w:rsid w:val="002A4B95"/>
    <w:rsid w:val="002B2AFF"/>
    <w:rsid w:val="003117BE"/>
    <w:rsid w:val="003236D1"/>
    <w:rsid w:val="0039744D"/>
    <w:rsid w:val="003A7A70"/>
    <w:rsid w:val="00405DED"/>
    <w:rsid w:val="00415A0B"/>
    <w:rsid w:val="00421FEF"/>
    <w:rsid w:val="0044412B"/>
    <w:rsid w:val="005B6122"/>
    <w:rsid w:val="005C5244"/>
    <w:rsid w:val="00641C8F"/>
    <w:rsid w:val="00733EFA"/>
    <w:rsid w:val="00801FED"/>
    <w:rsid w:val="00830875"/>
    <w:rsid w:val="009234FD"/>
    <w:rsid w:val="009F2607"/>
    <w:rsid w:val="009F457F"/>
    <w:rsid w:val="00A26566"/>
    <w:rsid w:val="00A335D0"/>
    <w:rsid w:val="00A83135"/>
    <w:rsid w:val="00A8518E"/>
    <w:rsid w:val="00AD62D8"/>
    <w:rsid w:val="00B2085D"/>
    <w:rsid w:val="00B47110"/>
    <w:rsid w:val="00C1698E"/>
    <w:rsid w:val="00C56EFA"/>
    <w:rsid w:val="00CD276D"/>
    <w:rsid w:val="00CF2CE6"/>
    <w:rsid w:val="00D22CAF"/>
    <w:rsid w:val="00D56F21"/>
    <w:rsid w:val="00D809EE"/>
    <w:rsid w:val="00DD70BA"/>
    <w:rsid w:val="00E004F6"/>
    <w:rsid w:val="00E14D62"/>
    <w:rsid w:val="00E16703"/>
    <w:rsid w:val="00E27905"/>
    <w:rsid w:val="00E63A64"/>
    <w:rsid w:val="00E766E3"/>
    <w:rsid w:val="00E90E88"/>
    <w:rsid w:val="00EA43E4"/>
    <w:rsid w:val="00F07ADE"/>
    <w:rsid w:val="00F41263"/>
    <w:rsid w:val="00F4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FF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2B2AFF"/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rsid w:val="00F07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07ADE"/>
    <w:rPr>
      <w:rFonts w:eastAsia="Times New Roman"/>
      <w:lang w:eastAsia="ru-RU"/>
    </w:rPr>
  </w:style>
  <w:style w:type="table" w:styleId="a7">
    <w:name w:val="Table Grid"/>
    <w:basedOn w:val="a1"/>
    <w:uiPriority w:val="99"/>
    <w:rsid w:val="00D22CA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3A7A70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D8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9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</cp:lastModifiedBy>
  <cp:revision>33</cp:revision>
  <cp:lastPrinted>2019-08-04T05:32:00Z</cp:lastPrinted>
  <dcterms:created xsi:type="dcterms:W3CDTF">2019-08-03T07:01:00Z</dcterms:created>
  <dcterms:modified xsi:type="dcterms:W3CDTF">2023-01-09T16:04:00Z</dcterms:modified>
</cp:coreProperties>
</file>